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2AA" w:rsidRDefault="001D0BF3" w:rsidP="00F032A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00190C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F032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F032AA" w:rsidRDefault="00F032AA" w:rsidP="00F032AA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F032AA" w:rsidRDefault="00F032AA" w:rsidP="0044044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4044B" w:rsidRPr="003E2C74" w:rsidRDefault="0044044B" w:rsidP="0044044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4044B" w:rsidRPr="003E2C74" w:rsidRDefault="0044044B" w:rsidP="0044044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4044B" w:rsidRPr="003E2C74" w:rsidRDefault="0044044B" w:rsidP="0044044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3E2C7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4044B" w:rsidRPr="003E2C74" w:rsidRDefault="0044044B" w:rsidP="0044044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4044B" w:rsidRPr="003E2C74" w:rsidRDefault="0044044B" w:rsidP="0044044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4044B" w:rsidRPr="003E2C74" w:rsidRDefault="0044044B" w:rsidP="0044044B">
      <w:pPr>
        <w:rPr>
          <w:rFonts w:ascii="Calibri" w:eastAsia="Calibri" w:hAnsi="Calibri" w:cs="Times New Roman"/>
          <w:lang w:val="ru-RU"/>
        </w:rPr>
      </w:pPr>
    </w:p>
    <w:p w:rsidR="0044044B" w:rsidRPr="003E2C74" w:rsidRDefault="0044044B" w:rsidP="0044044B">
      <w:pPr>
        <w:rPr>
          <w:rFonts w:ascii="Calibri" w:eastAsia="Calibri" w:hAnsi="Calibri" w:cs="Times New Roman"/>
          <w:lang w:val="ru-RU"/>
        </w:rPr>
      </w:pPr>
    </w:p>
    <w:p w:rsidR="0044044B" w:rsidRPr="003E2C74" w:rsidRDefault="0044044B" w:rsidP="0044044B">
      <w:pPr>
        <w:rPr>
          <w:rFonts w:ascii="Calibri" w:eastAsia="Calibri" w:hAnsi="Calibri" w:cs="Times New Roman"/>
          <w:lang w:val="ru-RU"/>
        </w:rPr>
      </w:pPr>
    </w:p>
    <w:p w:rsidR="008F2D3F" w:rsidRPr="001D0BF3" w:rsidRDefault="008F2D3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32AA" w:rsidRPr="001D0BF3" w:rsidRDefault="00F032A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32AA" w:rsidRPr="001D0BF3" w:rsidRDefault="00F032A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F2D3F" w:rsidRPr="004419B7" w:rsidRDefault="0044044B" w:rsidP="00F032A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Pr="00745635">
        <w:rPr>
          <w:b/>
          <w:sz w:val="28"/>
          <w:szCs w:val="28"/>
          <w:lang w:val="ru-RU" w:eastAsia="ar-SA"/>
        </w:rPr>
        <w:t>ИОТ-</w:t>
      </w:r>
      <w:r w:rsidR="001D0BF3">
        <w:rPr>
          <w:b/>
          <w:sz w:val="28"/>
          <w:szCs w:val="28"/>
          <w:lang w:val="ru-RU" w:eastAsia="ar-SA"/>
        </w:rPr>
        <w:t>14</w:t>
      </w:r>
      <w:r w:rsidR="0000190C">
        <w:rPr>
          <w:b/>
          <w:sz w:val="28"/>
          <w:szCs w:val="28"/>
          <w:lang w:val="ru-RU" w:eastAsia="ar-SA"/>
        </w:rPr>
        <w:t>2</w:t>
      </w:r>
      <w:r w:rsidRPr="00745635">
        <w:rPr>
          <w:b/>
          <w:sz w:val="28"/>
          <w:szCs w:val="28"/>
          <w:lang w:val="ru-RU" w:eastAsia="ar-SA"/>
        </w:rPr>
        <w:t>-2023</w:t>
      </w:r>
      <w:r>
        <w:rPr>
          <w:b/>
          <w:sz w:val="28"/>
          <w:szCs w:val="28"/>
          <w:lang w:val="ru-RU" w:eastAsia="ar-SA"/>
        </w:rPr>
        <w:t xml:space="preserve"> </w:t>
      </w: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техника</w:t>
      </w:r>
    </w:p>
    <w:p w:rsidR="0044044B" w:rsidRDefault="0044044B" w:rsidP="0044044B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032AA" w:rsidRDefault="00F032AA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Default="0044044B" w:rsidP="0044044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4044B" w:rsidRPr="00992551" w:rsidRDefault="0044044B" w:rsidP="0044044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92551">
        <w:rPr>
          <w:b/>
          <w:sz w:val="28"/>
          <w:szCs w:val="28"/>
          <w:lang w:val="ru-RU"/>
        </w:rPr>
        <w:t>г. Симферополь</w:t>
      </w:r>
    </w:p>
    <w:p w:rsidR="004419B7" w:rsidRPr="0044044B" w:rsidRDefault="0044044B" w:rsidP="0044044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992551">
        <w:rPr>
          <w:b/>
          <w:sz w:val="28"/>
          <w:szCs w:val="28"/>
          <w:lang w:val="ru-RU"/>
        </w:rPr>
        <w:t>2023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техника разработана на основе установленных обязательных требований по охране труда в Российской Федерации, а также: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техника;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при работе техника;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анализа результатов расследования </w:t>
      </w:r>
      <w:proofErr w:type="gram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имевшихся несчастных случаев</w:t>
      </w:r>
      <w:proofErr w:type="gram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произошедших с техником;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техником.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техника при выполнении им трудовых обязанностей независимо от их квалификации и стажа работы.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F2D3F" w:rsidRPr="004419B7" w:rsidRDefault="0044044B" w:rsidP="004419B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4419B7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F2D3F" w:rsidRPr="004419B7" w:rsidRDefault="0044044B" w:rsidP="004419B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F2D3F" w:rsidRP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8F2D3F" w:rsidRP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К производству работ техником допускаются лица старше 18 лет, прошедшие: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419B7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8F2D3F" w:rsidRP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.4. </w:t>
      </w: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4419B7" w:rsidRDefault="004419B7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Работник, 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Техник обязан соблюдать правила внутреннего трудового распорядка и графики работы.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Техник обязан соблюдать режимы труда и отдыха.</w:t>
      </w:r>
    </w:p>
    <w:p w:rsidR="008F2D3F" w:rsidRPr="004419B7" w:rsidRDefault="0044044B" w:rsidP="0037674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выполнения работ на техника могут воздействовать следующие опасные и вредные производственные факторы: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подвижные части оборудования, передвигающиеся элементы оснастки и инструмента;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острые кромки, заусенцы и шероховатости на поверхности оборудования, оснастки и инструмента;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разлетающиеся осколки от рабочих частей оснастки при возможных их разрушениях;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температура поверхности оборудования, оснастки и инструмента;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загазованность воздуха рабочей зоны;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повышенный уровень шума и вибрации на рабочем месте;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протекание электрического тока через организм человека;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с высоты (при ремонте и обслуживании автобусов и грузовых автотранспортных средств (АТС));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предмета с высоты (АТС с подъемника, домкрата и др.);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физические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перегрузки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- и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взрывоопасность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2D3F" w:rsidRPr="004419B7" w:rsidRDefault="0044044B" w:rsidP="0037674E">
      <w:pPr>
        <w:spacing w:before="0" w:beforeAutospacing="0" w:after="0" w:afterAutospacing="0"/>
        <w:ind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Источники возникновения вредных и опасных производственных факторов: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подвижные части машин и механизмов;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неисправное производственное оборудование или неправильная его эксплуатация;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неисправное электрооборудование или неправильная его эксплуатация;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 и шероховатости на поверхности оборудования и инструмента;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отсутствие, неисправность, неправильная эксплуатация СИЗ;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отсутствие, неисправность, неправильная эксплуатация приборов освещения;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отсутствие, неисправность, неправильная эксплуатация переносных лестниц, стремянок, средств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F2D3F" w:rsidRPr="004419B7" w:rsidRDefault="0044044B" w:rsidP="0037674E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неисполнение или ненадлежащее исполнение должностной инструкции, инструкций по охране труда, Правил внутреннего трудового распорядка, локальных нормативных актов, регламентирующих порядок организации работ по охране труда, условия труда на объекте.</w:t>
      </w:r>
    </w:p>
    <w:p w:rsidR="008F2D3F" w:rsidRPr="004419B7" w:rsidRDefault="0044044B" w:rsidP="0037674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опасность от вдыхания дыма, паров вредных газов и пыли при пожаре;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8F2D3F" w:rsidRPr="004419B7" w:rsidRDefault="0044044B" w:rsidP="0037674E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6150F9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Техник </w:t>
      </w:r>
      <w:r w:rsidR="006150F9" w:rsidRPr="006150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6150F9" w:rsidRPr="006150F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6150F9" w:rsidRPr="006150F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</w:t>
      </w:r>
      <w:r w:rsidR="006150F9" w:rsidRPr="006150F9">
        <w:rPr>
          <w:rFonts w:ascii="Times New Roman" w:hAnsi="Times New Roman" w:cs="Times New Roman"/>
          <w:sz w:val="28"/>
          <w:szCs w:val="28"/>
          <w:lang w:val="ru-RU"/>
        </w:rPr>
        <w:t xml:space="preserve">согласно норм выдачи средств индивидуальной защиты и смывающих средств, утвержденных Порядком обеспечения работников </w:t>
      </w:r>
      <w:r w:rsidR="006150F9" w:rsidRPr="006150F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ФГАОУ ВО «КФУ им. В.И. Вернадского» средствами индивидуальной защиты.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руководителю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Техник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F2D3F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0190C" w:rsidRPr="004419B7" w:rsidRDefault="0000190C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F2D3F" w:rsidRPr="004419B7" w:rsidRDefault="0044044B" w:rsidP="0037674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37674E" w:rsidRDefault="0037674E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F2D3F" w:rsidRPr="004419B7" w:rsidRDefault="0037674E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работу местной вытяжной вентиляции.</w:t>
      </w:r>
    </w:p>
    <w:p w:rsidR="008F2D3F" w:rsidRPr="004419B7" w:rsidRDefault="0037674E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Проверить наличие и исправность оборудования, инструмента, приспособлений, измерительных приборов, удобно разместить их.</w:t>
      </w:r>
    </w:p>
    <w:p w:rsidR="008F2D3F" w:rsidRPr="004419B7" w:rsidRDefault="0037674E" w:rsidP="0037674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Подготовить рабочее место для безопасной работы: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произвести его осмотр, убрать все лишние предметы, не загромождая при этом проходы;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подходы к рабочему месту, пути эвакуации на соответствие требованиям охраны труда;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и исправность ограждений и предохранительных устройств;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сигнальных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противопожарных средств, аптечки;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проверить исправность лестниц, стремянок, средств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обеспечить их надежную установку;</w:t>
      </w:r>
    </w:p>
    <w:p w:rsidR="008F2D3F" w:rsidRPr="004419B7" w:rsidRDefault="0044044B" w:rsidP="0037674E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установить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операций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2D3F" w:rsidRPr="004419B7" w:rsidRDefault="0037674E" w:rsidP="0037674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>осмотром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отсутствие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свисающих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оголенных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проводов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достаточность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освещения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места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надежность закрытия всех токоведущих и пусковых устройств оборудования;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 посторонних предметов внутри и вокруг оборудования;</w:t>
      </w:r>
    </w:p>
    <w:p w:rsidR="008F2D3F" w:rsidRPr="004419B7" w:rsidRDefault="0044044B" w:rsidP="0037674E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состояние полов (отсутствие выбоин, неровностей, масляных пятен и др.).</w:t>
      </w:r>
    </w:p>
    <w:p w:rsidR="008F2D3F" w:rsidRPr="004419B7" w:rsidRDefault="0037674E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7674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техник обязан надеть положенные спецодежду,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8F2D3F" w:rsidRPr="004419B7" w:rsidRDefault="0044044B" w:rsidP="00363E8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3E8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Технику не следует приступать к работе при наличии следующих нарушений требований охраны труда: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неисправности, указанной в инструкции по эксплуатации завода – изготовителя оборудования, при которой не допускается его применение;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несвоевременном проведении очередных испытаний (технического освидетельствования) оборудования;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отсутствии или неисправности инструментов, приспособлений, оснастки;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 отсутствии или неисправности средств индивидуальной защиты;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отсутствии или неисправности вентиляции;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отсутствии или неисправности переносных лестниц, стремянок, средств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отсутствии противопожарных средств, аптечки;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недостаточной освещенности рабочего места и подходов к нему;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 прохождения целевого инструктажа на производство разовых работ, не связанных с его должностными обязанностями, а также работ, связанных с повышенной опасностью;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 получения наряда-допуска на работы, связанные с повышенной опасностью;</w:t>
      </w:r>
    </w:p>
    <w:p w:rsidR="008F2D3F" w:rsidRPr="004419B7" w:rsidRDefault="0044044B" w:rsidP="00363E89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 прохождения периодического медицинского осмотра.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363E8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техник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363E89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F2D3F" w:rsidRPr="004419B7" w:rsidRDefault="0044044B" w:rsidP="00363E89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363E89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допускать к своей работе необученных и посторонних лиц.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Постановка транспортных средств на посты ТО должна осуществляться под руководством работника, назначенного работодателем ответственным за проведение технического обслуживания.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После постановки транспортного средства на пост ТО необходимо выполнить следующее: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затормозить транспортное средство стояночным тормозом;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выключить зажигание (перекрыть подачу топлива в транспортном средстве с дизельным двигателем);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установить рычаг переключения передач (контроллера) в нейтральное положение;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под колеса подложить не менее двух специальных упоров (башмаков);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на рулевое колесо вывесить запрещающий комбинированный знак безопасности с поясняющей </w:t>
      </w:r>
      <w:proofErr w:type="gram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надписью</w:t>
      </w:r>
      <w:proofErr w:type="gram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«Двигатель не пускать! Работают люди» (на транспортных средствах, имеющих дублирующее устройство 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для пуска двигателя, аналогичный знак должен быть вывешен и на дублирующее устройство).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.5. При проведении технического обслуживания транспортного средства, установленного на подъемнике (гидравлическом, электромеханическом), на пульте управления подъемником должен быть вывешен запрещающий комбинированный знак безопасности с поясняющей </w:t>
      </w:r>
      <w:proofErr w:type="gramStart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надписью</w:t>
      </w:r>
      <w:proofErr w:type="gramEnd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«Не трогать! Под автомобилем работают люди».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рабочем (поднятом) положении плунжер гидравлического подъемника должен фиксироваться упором (штангой), исключающим самопроизвольное опускание подъемника.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В помещениях технического обслуживания с поточным движением транспортных средств должны быть оборудованы сигнализацией (световой, звуковой), своевременно предупреждающей работающих на линии технического обслуживания (в осмотровых канавах, на эстакадах и других участках) о начале перемещения транспортных средств с поста на пост.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конвейера для перемещения транспортных средств с поста на пост разрешается только после подачи сигнала (светового, звукового).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Посты ТО должны быть оборудованы устройствами для аварийной остановки конвейера.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Пуск двигателя транспортного средства на посту ТО разрешается осуществлять водителю или специально назначенным работникам при наличии у них водительского удостоверения на право управления транспортным средством соответствующей категории.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Перед проведением работ, связанных с проворачиванием коленчатого и карданного валов, необходимо дополнительно проверить выключение зажигания (перекрытие подачи топлива для дизельных автомобилей), нейтральное положение рычага переключения передач (контроллера), освободить рычаг стояночного тормоза.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завершении работ транспортное средство должно быть заторможено стояночным тормозом.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необходимости выполнения работ под транспортными средствами, находящимися вне осмотровой канавы, подъемника, эстакады, работники должны быть обеспечены ремонтными лежаками, а при выполнении работ с упором на колени – наколенниками из материала низкой теплопроводности и водопроницаемости.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При вывешивании части транспортного средства (автомобиля, прицепа, полуприцепа) подъемными механизмами (талями, домкратами), кроме стационарных, необходимо вначале установить под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неподнимаемые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колеса специальные упоры (башмаки), затем вывесить транспортное средство, подставить под вывешенную часть козелки (подставки) и опустить на них транспортное средство.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Ремонт, замена подъемного механизма кузова автомобиля-самосвала, самосвального прицепа или долив в него масла должны 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производиться после установки под поднятый кузов специального дополнительного упора, исключающего возможность падения или самопроизвольного опускания кузова.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Убирать рабочее место от пыли, опилок, стружки, мелких металлических обрезков разрешается только с помощью щетки-сметки, пылесоса или специальных магнитных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стружкоудаляющих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устройств.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для этих целей сжатый воздух запрещается.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.13. При работе на поворотном стенде (опрокидывателе) необходимо предварительно укрепить на нем транспортное средство, слить топливо из топливных баков и жидкость из системы охлаждения и других систем, плотно закрыть </w:t>
      </w:r>
      <w:proofErr w:type="spellStart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маслозаливную</w:t>
      </w:r>
      <w:proofErr w:type="spellEnd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горловину двигателя и снять аккумуляторную батарею.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.14. При снятии и установке агрегатов и узлов, которые после отсоединения от транспортного средства могут оказаться в подвешенном состоянии, необходимо применять страхующие (фиксирующие) устройства и приспособления (тележки-подъемники, подставки, канатные петли, крюки), исключающие самопроизвольное смещение или падение </w:t>
      </w:r>
      <w:proofErr w:type="gramStart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снимаемых</w:t>
      </w:r>
      <w:proofErr w:type="gramEnd"/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устанавливаемых агрегатов и узлов.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Запрещается: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работать, лежа на полу (на земле), без ремонтного лежака;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выполнять работы на транспортном средстве, вывешенном только на одних подъемных механизмах (домкратах, талях), кроме стационарных;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выполнять работы без установки козелков (упора или штанги под плунжер) под транспортные средства, вывешенные на подъемники (передвижные, в том числе канавные, и подъемники, не снабженные двумя независимыми приспособлениями, одно из которых – страховочное, препятствующие самопроизвольному опусканию рабочих органов транспортных средств);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оставлять без присмотра вывешенное транспортное средство на высоте более половины диаметра колеса ремонтируемого транспортного средства;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использовать в качестве опор под вывешенные транспортные средства подручные предметы, кроме козелков;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6) снимать и ставить рессоры на транспортные средства всех конструкций и типов без предварительной разгрузки кузова от массы путем вывешивания кузова с установкой козелков под него или раму транспортного средства;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проводить техническое обслуживание и ремонт транспортного средства при работающем двигателе, за исключением работ, технология проведения которых требует пуска двигателя;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8) поднимать (вывешивать) транспортное средство за буксирные приспособления (крюки) путем захвата за них тросами, цепями или крюком подъемного механизма;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9) поднимать (даже кратковременно) грузы, масса которых превышает паспортную грузоподъемность подъемного механизма;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10) снимать, устанавливать и транспортировать агрегаты путем зацепки их стальными канатами или цепями при отсутствии специальных захватывающих устройств;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11) поднимать груз при косом натяжении тросов или цепей;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12) оставлять инструмент и детали на краях осмотровой канавы;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13) работать с поврежденными или неправильно установленными упорами;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14) пускать двигатель и перемещать транспортное средство при поднятом кузове;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15) выполнять ремонтные работы под поднятым кузовом автомобиля-самосвала или самосвального прицепа без предварительного их освобождения от груза и установки дополнительного упора;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16) проворачивать карданный вал при помощи лома или монтажной лопатки;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17) выдувать сжатым воздухом пыль, опилки, стружку, мелкие частицы и обрезки материалов.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Перед снятием узлов и агрегатов систем питания, охлаждения и смазки транспортных средств, когда возможно вытекание жидкости, необходимо предварительно слить из них топливо, масло и охлаждающую жидкость в специальную тару, не допуская их проливание.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Разлитое масло или топливо необходимо немедленно удалять с помощью песка, опилок или органических сорбентов, которые после использования следует помещать в металлические емкости с крышками, устанавливаемые вне помещения.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Автомобили-цистерны для перевозки легковоспламеняющихся, взрывоопасных, токсичных жидкостей, а также резервуары (емкости) для их хранения перед ремонтом должны быть полностью очищены от остатков этих жидкостей.</w:t>
      </w:r>
    </w:p>
    <w:p w:rsidR="008F2D3F" w:rsidRPr="004419B7" w:rsidRDefault="00363E89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До проведения работ внутри автомобиля-цистерны или резервуара (емкости) должны быть проведены подготовительные и организационные мероприятия, в том числе анализ состояния воздушной среды внутри автомобиля-цистерны или резервуара (емкости) с отметкой результатов анализа в наряде-допуске.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Работник, производящий очистку или ремонт внутри автомобиля-цистерны или резервуара (емкости) из-под легковоспламеняющихся и ядовитых жидкостей, должен быть обеспечен СИЗ.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Ремонтировать топливные баки, заправочные колонки, резервуары, насосы, коммуникации и тару из-под легковоспламеняющихся и ядовитых жидкостей необходимо после удаления и обезвреживания остатков легковоспламеняющихся и ядовитых жидкостей.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Техническое обслуживание и ремонт холодильных установок автомобилей-рефрижераторов должны выполняться в соответствии с технической (эксплуатационной) документацией организации-изготовителя.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В зоне технического обслуживания и ремонта транспортных средств запрещается: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мыть агрегаты транспортных средств легковоспламеняющимися жидкостями;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хранить легковоспламеняющиеся жидкости и горючие материалы, кислоты, краски, карбид кальция в количествах, превышающих сменную потребность работников в данных веществах;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заправлять транспортные средства топливом;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4) хранить чистые обтирочные материалы вместе с использованными;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загромождать проходы между осмотровыми канавами и выходы из помещений материалами, оборудованием, тарой, снятыми агрегатами;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6) хранить отработанное масло, порожнюю тару из-под топлива и смазочных материалов;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7) выполнять работы с применением открытого огня.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Использованные обтирочные материалы (промасленные концы, ветошь) должны быть немедленно убраны в металлические ящики с плотно закрывающимися крышками, а по окончании рабочего дня удалены из производственных помещений в специально отведенные места.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Техник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8F2D3F" w:rsidRPr="004419B7" w:rsidRDefault="0044044B" w:rsidP="004E01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Техник должен 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техника рекомендуется организовывать рабочую смену путем чередования работ с использованием ПЭВМ и без него.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возникновении у техника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требований, рекомендуется применять индивидуальный подход с ограничением времени работы с ПЭВМ.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Техник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курить, не принимать пищу на рабочем месте.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4E01C6" w:rsidRPr="0000190C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8"/>
          <w:szCs w:val="18"/>
          <w:lang w:val="ru-RU"/>
        </w:rPr>
      </w:pPr>
    </w:p>
    <w:p w:rsidR="008F2D3F" w:rsidRPr="004419B7" w:rsidRDefault="0044044B" w:rsidP="004E01C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4E01C6" w:rsidRPr="0000190C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8"/>
          <w:szCs w:val="18"/>
          <w:lang w:val="ru-RU"/>
        </w:rPr>
      </w:pPr>
      <w:bookmarkStart w:id="0" w:name="_GoBack"/>
      <w:bookmarkEnd w:id="0"/>
    </w:p>
    <w:p w:rsidR="008F2D3F" w:rsidRPr="004419B7" w:rsidRDefault="004E01C6" w:rsidP="004E01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работ техником возможно возникновение следующих аварийных ситуаций:</w:t>
      </w:r>
    </w:p>
    <w:p w:rsidR="008F2D3F" w:rsidRPr="004419B7" w:rsidRDefault="0044044B" w:rsidP="004E01C6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F2D3F" w:rsidRPr="004419B7" w:rsidRDefault="0044044B" w:rsidP="004E01C6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8F2D3F" w:rsidRPr="004419B7" w:rsidRDefault="0044044B" w:rsidP="004E01C6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F2D3F" w:rsidRPr="004419B7" w:rsidRDefault="0044044B" w:rsidP="004E01C6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.2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неисправностей оборудования, инструмента, приспособления, а также при возникновении иных условий, угрожающих жизни и здоровью работников, технику следует прекратить работу и сообщить о них непосредственному руководителю работ и работнику, ответственному за осуществление производственного контроля.</w:t>
      </w:r>
    </w:p>
    <w:p w:rsidR="008F2D3F" w:rsidRPr="004419B7" w:rsidRDefault="0044044B" w:rsidP="004E01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техник-механик должен немедленно остановить производственное оборудование с появлением следующих неисправностей: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агрегате явно слышимый шум, стук;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повышенной вибрации по сравнению с нормальным режимом работы;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температуры выше допустимой и др.;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превышение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номинального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тока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превышение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номинального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давления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масла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появление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дыма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неисправности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2D3F" w:rsidRPr="004419B7" w:rsidRDefault="0044044B" w:rsidP="004E01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появлении очага возгорания необходимо:</w:t>
      </w:r>
    </w:p>
    <w:p w:rsidR="008F2D3F" w:rsidRPr="004419B7" w:rsidRDefault="0044044B" w:rsidP="004E01C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отключить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электрооборудование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прекратить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работу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организовать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эвакуацию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2D3F" w:rsidRPr="004419B7" w:rsidRDefault="0044044B" w:rsidP="004E01C6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приступить к тушению пожара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F2D3F" w:rsidRPr="004419B7" w:rsidRDefault="0044044B" w:rsidP="004E01C6">
      <w:pPr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загорании электрооборудования необходимо применять только углекислотные или порошковые огнетушители.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невозможности выполнить тушение собственными силами технику следует в установленном порядке вызвать пожарную команду и сообщить об этом непосредственному руководителю.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4E01C6" w:rsidRPr="0000190C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8F2D3F" w:rsidRPr="004419B7" w:rsidRDefault="0044044B" w:rsidP="004E01C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4E01C6" w:rsidRPr="0000190C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  <w:lang w:val="ru-RU"/>
        </w:rPr>
      </w:pP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 окончании работы техник должен выключить офисное оборудование и отсоединить сетевой шнур от электрической сети.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Техник должен привести в порядок рабочее место, убрать в установленное место документы, носители информации.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Отключить оборудование.</w:t>
      </w:r>
    </w:p>
    <w:p w:rsidR="008F2D3F" w:rsidRPr="004419B7" w:rsidRDefault="004E01C6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7.4.</w:t>
      </w:r>
      <w:r w:rsidR="0044044B"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Осмотреть и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ривести в порядок рабочее место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ривести в порядок используемое в работе оборудование.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Инструмент, приспособления, оснастку, обтирочный материал и др. убрать в предназначенные для их хранения места.</w:t>
      </w:r>
    </w:p>
    <w:p w:rsidR="008F2D3F" w:rsidRPr="004419B7" w:rsidRDefault="0044044B" w:rsidP="004419B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44044B" w:rsidRPr="004419B7" w:rsidRDefault="0044044B" w:rsidP="000C16B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4E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.7</w:t>
      </w:r>
      <w:r w:rsidRPr="004419B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44044B" w:rsidRPr="004419B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57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D00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B3C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A5D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5643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F74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3F6B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2C06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3D40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190C"/>
    <w:rsid w:val="000C16B1"/>
    <w:rsid w:val="001D0BF3"/>
    <w:rsid w:val="002D33B1"/>
    <w:rsid w:val="002D3591"/>
    <w:rsid w:val="003514A0"/>
    <w:rsid w:val="00363E89"/>
    <w:rsid w:val="0037674E"/>
    <w:rsid w:val="0044044B"/>
    <w:rsid w:val="004419B7"/>
    <w:rsid w:val="00445CA2"/>
    <w:rsid w:val="004E01C6"/>
    <w:rsid w:val="004F7E17"/>
    <w:rsid w:val="005A05CE"/>
    <w:rsid w:val="006150F9"/>
    <w:rsid w:val="00653AF6"/>
    <w:rsid w:val="008F2D3F"/>
    <w:rsid w:val="00B73A5A"/>
    <w:rsid w:val="00E438A1"/>
    <w:rsid w:val="00F01E19"/>
    <w:rsid w:val="00F0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EE4F"/>
  <w15:docId w15:val="{3304DC10-6C17-49F3-8A9A-5396CFE1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44044B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13</cp:revision>
  <dcterms:created xsi:type="dcterms:W3CDTF">2023-05-26T09:03:00Z</dcterms:created>
  <dcterms:modified xsi:type="dcterms:W3CDTF">2023-09-28T12:47:00Z</dcterms:modified>
</cp:coreProperties>
</file>